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4" w:rsidRDefault="0097177B" w:rsidP="003906E2">
      <w:pPr>
        <w:spacing w:after="0" w:line="240" w:lineRule="auto"/>
        <w:ind w:left="5529"/>
        <w:jc w:val="right"/>
        <w:rPr>
          <w:rFonts w:ascii="Times New Roman" w:eastAsia="Calibri" w:hAnsi="Times New Roman" w:cs="Arial"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i/>
          <w:sz w:val="28"/>
          <w:szCs w:val="28"/>
          <w:lang w:val="kk-KZ" w:eastAsia="en-US"/>
        </w:rPr>
        <w:t>Жоба</w:t>
      </w:r>
    </w:p>
    <w:p w:rsidR="00D56904" w:rsidRDefault="00D56904" w:rsidP="003906E2">
      <w:pPr>
        <w:spacing w:after="0" w:line="240" w:lineRule="auto"/>
        <w:ind w:left="5529"/>
        <w:jc w:val="right"/>
        <w:rPr>
          <w:rFonts w:ascii="Times New Roman" w:eastAsia="Calibri" w:hAnsi="Times New Roman" w:cs="Arial"/>
          <w:i/>
          <w:sz w:val="28"/>
          <w:szCs w:val="28"/>
          <w:lang w:val="kk-KZ" w:eastAsia="en-US"/>
        </w:rPr>
      </w:pPr>
    </w:p>
    <w:p w:rsidR="0097177B" w:rsidRPr="0097177B" w:rsidRDefault="0097177B" w:rsidP="003906E2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 w:rsidRPr="0097177B">
        <w:rPr>
          <w:rFonts w:ascii="Times New Roman" w:eastAsia="Calibri" w:hAnsi="Times New Roman" w:cs="Arial"/>
          <w:sz w:val="28"/>
          <w:szCs w:val="28"/>
          <w:lang w:val="kk-KZ" w:eastAsia="en-US"/>
        </w:rPr>
        <w:t>Қазақстан Республикасы</w:t>
      </w:r>
    </w:p>
    <w:p w:rsidR="0097177B" w:rsidRPr="0097177B" w:rsidRDefault="0097177B" w:rsidP="003906E2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 w:rsidRPr="0097177B">
        <w:rPr>
          <w:rFonts w:ascii="Times New Roman" w:eastAsia="Calibri" w:hAnsi="Times New Roman" w:cs="Arial"/>
          <w:sz w:val="28"/>
          <w:szCs w:val="28"/>
          <w:lang w:val="kk-KZ" w:eastAsia="en-US"/>
        </w:rPr>
        <w:t>Білім және ғылым министрінің</w:t>
      </w:r>
    </w:p>
    <w:p w:rsidR="0097177B" w:rsidRPr="0053321E" w:rsidRDefault="0097177B" w:rsidP="003906E2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202</w:t>
      </w:r>
      <w:r w:rsidRPr="0097177B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2 жылғы </w:t>
      </w:r>
      <w:r w:rsidR="00873507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« ___ » </w:t>
      </w:r>
      <w:r w:rsidR="00873507" w:rsidRPr="0053321E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 ____________</w:t>
      </w:r>
    </w:p>
    <w:p w:rsidR="0097177B" w:rsidRDefault="0097177B" w:rsidP="003906E2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 w:rsidRPr="0097177B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№ </w:t>
      </w: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_____ </w:t>
      </w:r>
      <w:r w:rsidRPr="0097177B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 бұйрығына</w:t>
      </w:r>
    </w:p>
    <w:p w:rsidR="00D56904" w:rsidRPr="00D56904" w:rsidRDefault="0097177B" w:rsidP="003906E2">
      <w:pPr>
        <w:spacing w:after="0" w:line="240" w:lineRule="auto"/>
        <w:ind w:left="5103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2 қосымша</w:t>
      </w:r>
    </w:p>
    <w:p w:rsidR="0097177B" w:rsidRDefault="00873507" w:rsidP="003906E2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 </w:t>
      </w:r>
    </w:p>
    <w:p w:rsidR="006C7009" w:rsidRDefault="006C7009" w:rsidP="003906E2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</w:p>
    <w:p w:rsidR="006C7009" w:rsidRPr="0097177B" w:rsidRDefault="0097177B" w:rsidP="000333BE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val="kk-KZ" w:eastAsia="en-US"/>
        </w:rPr>
      </w:pPr>
      <w:r w:rsidRPr="0097177B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>«</w:t>
      </w:r>
      <w:r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>Қ</w:t>
      </w:r>
      <w:r w:rsidRPr="0097177B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>ұзыреттілік орталықтарының жұмысын ұйымдастыру», «</w:t>
      </w:r>
      <w:r w:rsidR="0053321E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>М</w:t>
      </w:r>
      <w:r w:rsidRPr="0097177B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 xml:space="preserve">ектепке дейінгі ұйым тобындағы </w:t>
      </w:r>
      <w:r w:rsidR="0053321E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 xml:space="preserve">күн ішіндегі </w:t>
      </w:r>
      <w:r w:rsidRPr="0097177B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>екі педагог» п</w:t>
      </w:r>
      <w:r w:rsidR="0053321E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>илоттық жобалары өткізілетін</w:t>
      </w:r>
      <w:r w:rsidRPr="0097177B">
        <w:rPr>
          <w:rFonts w:ascii="Times New Roman" w:eastAsia="Calibri" w:hAnsi="Times New Roman" w:cs="Arial"/>
          <w:b/>
          <w:sz w:val="28"/>
          <w:szCs w:val="28"/>
          <w:lang w:val="kk-KZ" w:eastAsia="en-US"/>
        </w:rPr>
        <w:t xml:space="preserve"> эксперименттік алаңдарды ұйымдастыру бойынша ұсынымдар</w:t>
      </w:r>
    </w:p>
    <w:p w:rsidR="006C7009" w:rsidRPr="006C7009" w:rsidRDefault="006C7009" w:rsidP="003906E2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val="kk-KZ" w:eastAsia="en-US"/>
        </w:rPr>
      </w:pPr>
    </w:p>
    <w:p w:rsidR="0097177B" w:rsidRDefault="0097177B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</w:pPr>
      <w:r w:rsidRPr="0097177B"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  <w:t>Пилоттық жоба</w:t>
      </w:r>
      <w:r w:rsidR="00F07C09"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  <w:t>лардың мақсат</w:t>
      </w:r>
      <w:r w:rsidRPr="0097177B"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  <w:t>ы мен міндеттері</w:t>
      </w:r>
    </w:p>
    <w:p w:rsidR="0097177B" w:rsidRDefault="0097177B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Мақсаты</w:t>
      </w:r>
      <w:r w:rsidR="00037935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–</w:t>
      </w:r>
      <w:r w:rsidR="00037935"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Pr="0097177B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мектепке дейінгі тәрбие мен оқыту жүйесінде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апробациядан</w:t>
      </w:r>
      <w:r w:rsidRPr="0097177B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өткен және ұсынылған инновацияларды одан әрі тарату үшін объективті бағалау және шешімдерді әзірлеу мақсатында мектепке дейінгі тәрбие мен оқытудағы педагогикалық тәсілдердің пәрменділігін практикада тексеру.</w:t>
      </w:r>
    </w:p>
    <w:p w:rsidR="0097177B" w:rsidRDefault="0097177B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Міндеттері:</w:t>
      </w:r>
    </w:p>
    <w:p w:rsidR="0097177B" w:rsidRDefault="0053321E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тікелей әкімшілік басқарудан</w:t>
      </w:r>
      <w:r w:rsidR="00F07C09" w:rsidRP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>мотивация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лық жүйе</w:t>
      </w:r>
      <w:r w:rsidR="00F07C09" w:rsidRP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қалыптастыруға, педагогтердің шығармашылық бастамасын дамытуға көшу;</w:t>
      </w:r>
    </w:p>
    <w:p w:rsid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>баланың дамуына әсер ететін қоршаған ортаның нақты көрсеткіштері негізінде білім беру қызметтерін көрсету сапасын басқару тетігін әзірлеу;</w:t>
      </w:r>
    </w:p>
    <w:p w:rsidR="00037935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>мектепке дейінгі тәрбие мен оқыту педагогтерінің кәсіби деңгейін арттыру;</w:t>
      </w:r>
      <w:r w:rsidR="0097177B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F07C09" w:rsidRPr="00F73DBA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sz w:val="28"/>
          <w:szCs w:val="28"/>
          <w:lang w:val="kk-KZ"/>
        </w:rPr>
        <w:t>сапалы білім беру қызметтерін ұсынуда мектепке дейінгі ұйымдардың әлеуетін арттыру;</w:t>
      </w:r>
    </w:p>
    <w:p w:rsidR="00037935" w:rsidRPr="00F73DBA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>мектепке дейінгі тәрбие мен оқыту саласындағы көшбасшы-басқарушылар корпусын құру;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037935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color w:val="000000"/>
          <w:sz w:val="28"/>
          <w:szCs w:val="28"/>
          <w:lang w:val="kk-KZ"/>
        </w:rPr>
        <w:t>білім беру сапасының көрсеткіштері төмен мектепке дейінгі ұйымдардың қызметін жақсарту.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i/>
          <w:sz w:val="28"/>
          <w:szCs w:val="28"/>
          <w:lang w:val="kk-KZ"/>
        </w:rPr>
        <w:t>Пилоттық жобалардың критерийлері: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sz w:val="28"/>
          <w:szCs w:val="28"/>
          <w:lang w:val="kk-KZ"/>
        </w:rPr>
        <w:t>заманауи талаптарға жауап беретін материалдық-техникалық база;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заттық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>-дамытушылық орта;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білікті педагогте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>р;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sz w:val="28"/>
          <w:szCs w:val="28"/>
          <w:lang w:val="kk-KZ"/>
        </w:rPr>
        <w:t>үздік педагогикалық тәжірибе;</w:t>
      </w:r>
    </w:p>
    <w:p w:rsid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sz w:val="28"/>
          <w:szCs w:val="28"/>
          <w:lang w:val="kk-KZ"/>
        </w:rPr>
        <w:t>ата-аналарды тартудың тиімді тәжірибесі.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i/>
          <w:sz w:val="28"/>
          <w:szCs w:val="28"/>
          <w:lang w:val="kk-KZ"/>
        </w:rPr>
        <w:t>Ұйымдастыру жұмысы:</w:t>
      </w:r>
    </w:p>
    <w:p w:rsidR="00F07C09" w:rsidRPr="00F07C09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sz w:val="28"/>
          <w:szCs w:val="28"/>
          <w:lang w:val="kk-KZ"/>
        </w:rPr>
        <w:t xml:space="preserve">1) 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>Б</w:t>
      </w:r>
      <w:r w:rsidR="003A2FE4" w:rsidRPr="00F07C09">
        <w:rPr>
          <w:rFonts w:ascii="Times New Roman" w:eastAsia="Calibri" w:hAnsi="Times New Roman"/>
          <w:sz w:val="28"/>
          <w:szCs w:val="28"/>
          <w:lang w:val="kk-KZ"/>
        </w:rPr>
        <w:t xml:space="preserve">алаларды ерте дамыту институты сарапшысының 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>мектепке дейінгі ұйы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мдағы педагогикалық </w:t>
      </w:r>
      <w:r w:rsidR="004370FA">
        <w:rPr>
          <w:rFonts w:ascii="Times New Roman" w:eastAsia="Calibri" w:hAnsi="Times New Roman"/>
          <w:sz w:val="28"/>
          <w:szCs w:val="28"/>
          <w:lang w:val="kk-KZ"/>
        </w:rPr>
        <w:t>процесті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 xml:space="preserve">бір күндік алдын ала 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>бақылауы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F73DBA" w:rsidRPr="003906E2" w:rsidRDefault="00F07C09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07C09">
        <w:rPr>
          <w:rFonts w:ascii="Times New Roman" w:eastAsia="Calibri" w:hAnsi="Times New Roman"/>
          <w:sz w:val="28"/>
          <w:szCs w:val="28"/>
          <w:lang w:val="kk-KZ"/>
        </w:rPr>
        <w:t xml:space="preserve">2) 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>Б</w:t>
      </w:r>
      <w:r w:rsidR="003A2FE4" w:rsidRPr="00F07C09">
        <w:rPr>
          <w:rFonts w:ascii="Times New Roman" w:eastAsia="Calibri" w:hAnsi="Times New Roman"/>
          <w:sz w:val="28"/>
          <w:szCs w:val="28"/>
          <w:lang w:val="kk-KZ"/>
        </w:rPr>
        <w:t>алаларды ер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>те дамыту институты сарапшысы</w:t>
      </w:r>
      <w:r w:rsidR="004370FA">
        <w:rPr>
          <w:rFonts w:ascii="Times New Roman" w:eastAsia="Calibri" w:hAnsi="Times New Roman"/>
          <w:sz w:val="28"/>
          <w:szCs w:val="28"/>
          <w:lang w:val="kk-KZ"/>
        </w:rPr>
        <w:t>ның</w:t>
      </w:r>
      <w:r w:rsidR="003A2FE4" w:rsidRPr="00F07C0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 xml:space="preserve">педагогтердің үздік практикасын </w:t>
      </w:r>
      <w:r w:rsidR="000C4C74">
        <w:rPr>
          <w:rFonts w:ascii="Times New Roman" w:eastAsia="Calibri" w:hAnsi="Times New Roman"/>
          <w:sz w:val="28"/>
          <w:szCs w:val="28"/>
          <w:lang w:val="kk-KZ"/>
        </w:rPr>
        <w:t>тарату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 xml:space="preserve"> үшін</w:t>
      </w:r>
      <w:r w:rsidR="000C4C74">
        <w:rPr>
          <w:rFonts w:ascii="Times New Roman" w:eastAsia="Calibri" w:hAnsi="Times New Roman"/>
          <w:sz w:val="28"/>
          <w:szCs w:val="28"/>
          <w:lang w:val="kk-KZ"/>
        </w:rPr>
        <w:t xml:space="preserve"> таңдалған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07C09">
        <w:rPr>
          <w:rFonts w:ascii="Times New Roman" w:eastAsia="Calibri" w:hAnsi="Times New Roman"/>
          <w:sz w:val="28"/>
          <w:szCs w:val="28"/>
          <w:lang w:val="kk-KZ"/>
        </w:rPr>
        <w:t>топтарға баруы;</w:t>
      </w:r>
      <w:r w:rsidR="003A2FE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3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>) мектепке дейінгі ұйымда бақылау нәтижелерін талқылау және мектепке дейінгі ұйым</w:t>
      </w:r>
      <w:r w:rsidR="004370FA">
        <w:rPr>
          <w:rFonts w:ascii="Times New Roman" w:eastAsia="Calibri" w:hAnsi="Times New Roman"/>
          <w:color w:val="000000"/>
          <w:sz w:val="28"/>
          <w:szCs w:val="28"/>
          <w:lang w:val="kk-KZ"/>
        </w:rPr>
        <w:t>ға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>, педагогт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е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>р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ге арналған 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>ұсынымдар әзірлеу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7E3026">
        <w:rPr>
          <w:rFonts w:ascii="Times New Roman" w:eastAsia="Calibri" w:hAnsi="Times New Roman"/>
          <w:color w:val="000000"/>
          <w:sz w:val="28"/>
          <w:szCs w:val="28"/>
          <w:lang w:val="kk-KZ"/>
        </w:rPr>
        <w:lastRenderedPageBreak/>
        <w:t xml:space="preserve">4) 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>пилоттық жобаларды жүргізуге жауапты тұлғаларды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(әдіскерді, психологті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, тәрбиешілерді) айқындау </w:t>
      </w:r>
      <w:r w:rsidRPr="007E3026">
        <w:rPr>
          <w:rFonts w:ascii="Times New Roman" w:hAnsi="Times New Roman"/>
          <w:sz w:val="28"/>
          <w:szCs w:val="28"/>
          <w:lang w:val="kk-KZ"/>
        </w:rPr>
        <w:t>(1</w:t>
      </w:r>
      <w:r>
        <w:rPr>
          <w:rFonts w:ascii="Times New Roman" w:hAnsi="Times New Roman"/>
          <w:sz w:val="28"/>
          <w:szCs w:val="28"/>
          <w:lang w:val="kk-KZ"/>
        </w:rPr>
        <w:t>-кесте</w:t>
      </w:r>
      <w:r w:rsidRPr="007E3026">
        <w:rPr>
          <w:rFonts w:ascii="Times New Roman" w:hAnsi="Times New Roman"/>
          <w:sz w:val="28"/>
          <w:szCs w:val="28"/>
          <w:lang w:val="kk-KZ"/>
        </w:rPr>
        <w:t>);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>және мектепке дейінгі ұйымның же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ргілікті 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актісімен бекіту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(бұйрық)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5) 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пилоттық жобаларды жүргізу өлшемшарттарын </w:t>
      </w:r>
      <w:r w:rsidR="000333BE">
        <w:rPr>
          <w:rFonts w:ascii="Times New Roman" w:eastAsia="Calibri" w:hAnsi="Times New Roman"/>
          <w:color w:val="000000"/>
          <w:sz w:val="28"/>
          <w:szCs w:val="28"/>
          <w:lang w:val="kk-KZ"/>
        </w:rPr>
        <w:t>ескере отырып, 2022 жылғы сәуір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>-мамыр айларына арналған мектепке дейінгі ұйымның жұмыс жоспарын жасау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8) 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>айына бір рет жұмыстың аралық нәтижелерін қорытындылау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3906E2" w:rsidRDefault="003906E2" w:rsidP="00390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9) 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>пилоттық жобаларды әдістемелік сүйемелдеуді қамтамасыз ететін үйлестірушілермен пилоттық жобаларды талқылау</w:t>
      </w: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  <w:r w:rsidR="004370F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73DBA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11) 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пилоттық жобалар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аясында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ата-аналар арасында сауалнама ұйымдастыру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  <w:r w:rsidRPr="00EF244D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bCs/>
          <w:i/>
          <w:color w:val="000000"/>
          <w:sz w:val="28"/>
          <w:szCs w:val="28"/>
          <w:lang w:val="kk-KZ"/>
        </w:rPr>
        <w:t>Пилоттық жобаларды жүзеге асыру</w:t>
      </w:r>
      <w:r w:rsidRPr="003906E2">
        <w:rPr>
          <w:rFonts w:ascii="Times New Roman" w:eastAsia="Calibri" w:hAnsi="Times New Roman"/>
          <w:i/>
          <w:color w:val="000000"/>
          <w:sz w:val="28"/>
          <w:szCs w:val="28"/>
          <w:lang w:val="kk-KZ"/>
        </w:rPr>
        <w:t>: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1) </w:t>
      </w:r>
      <w:r w:rsidRPr="00F544B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мектеп жасына дейінгі топтар арасында негізгі топ пен бақылау тобын таңдау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(2-кесте)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2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) пилоттық жобаны іске асыру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кезінде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топтардың күн тәртібін жасау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3)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заттық</w:t>
      </w:r>
      <w:r w:rsidRPr="00F544BE">
        <w:rPr>
          <w:rFonts w:ascii="Times New Roman" w:eastAsia="Calibri" w:hAnsi="Times New Roman"/>
          <w:color w:val="000000"/>
          <w:sz w:val="28"/>
          <w:szCs w:val="28"/>
          <w:lang w:val="kk-KZ"/>
        </w:rPr>
        <w:t>-дамытушылық ортаны құру және ойын кеңістігін қызығушылық орталықтары бойынша аймақтарға бөлу</w:t>
      </w:r>
      <w:r w:rsidRPr="003906E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; </w:t>
      </w:r>
    </w:p>
    <w:p w:rsidR="003906E2" w:rsidRPr="003906E2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4) </w:t>
      </w:r>
      <w:r w:rsidRPr="00F544BE">
        <w:rPr>
          <w:rFonts w:ascii="Times New Roman" w:eastAsia="Calibri" w:hAnsi="Times New Roman"/>
          <w:color w:val="000000"/>
          <w:sz w:val="28"/>
          <w:szCs w:val="28"/>
          <w:lang w:val="kk-KZ"/>
        </w:rPr>
        <w:t>негізгі топ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және</w:t>
      </w:r>
      <w:r w:rsidRPr="00F544B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бақылау тобы үшін оқу бағдарламасының тақырыптары мен материалдарының мазмұнын нақтылау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88379E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5</w:t>
      </w:r>
      <w:r w:rsidRPr="0088379E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/>
          <w:color w:val="000000"/>
          <w:sz w:val="28"/>
          <w:szCs w:val="28"/>
        </w:rPr>
        <w:t>тәрбие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мен оқыту </w:t>
      </w:r>
      <w:r w:rsidRPr="00F544BE">
        <w:rPr>
          <w:rFonts w:ascii="Times New Roman" w:eastAsia="Calibri" w:hAnsi="Times New Roman"/>
          <w:color w:val="000000"/>
          <w:sz w:val="28"/>
          <w:szCs w:val="28"/>
        </w:rPr>
        <w:t>процесінің циклограммасын жасау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88379E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6) 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>балаларды ойын арқылы оқытуды жүзеге асыру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88379E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7)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«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>педагог-бала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» деңгейінде сапалы өзара іс-әрекетті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ұйымдастыру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3906E2" w:rsidRPr="0088379E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9) 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білім беру салаларын интеграциялау негізінде Үлгілік оқу бағдарламасын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жүзеге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асыру</w:t>
      </w:r>
      <w:r w:rsidRPr="0088379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Default="003906E2" w:rsidP="00144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10) 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педагогтердің, әдіскердің,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психологті</w:t>
      </w:r>
      <w:r w:rsidRPr="00252EC2">
        <w:rPr>
          <w:rFonts w:ascii="Times New Roman" w:eastAsia="Calibri" w:hAnsi="Times New Roman"/>
          <w:color w:val="000000"/>
          <w:sz w:val="28"/>
          <w:szCs w:val="28"/>
          <w:lang w:val="kk-KZ"/>
        </w:rPr>
        <w:t>ң, мектепке дейінгі ұйым басшысының күнделікті бақылауларын бекіту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FC57DE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FC57DE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Екі тәрбиешінің қатысуымен эксперименттік топтарда жұмыс күні ішінде іс-шаралар ұйымдастыру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1. Топтағы ағымдағы кестеге талдау жүргізу, п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роблемалар мен қиындықтарды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бөліп көрсету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2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 Әр мәселеге 1-2 шешім ұсыну.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3. Екі тәрбиешісі бар топ үшін 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сәйкес келетін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кесте нұсқасын ұсыныңыз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4. 2-3 күн ішінде туындаған барлық қиындықтар мен проблемаларды жазып алыңыз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5. Командамен бірге мәселелерді шешу үшін не өзгертуге болатындығын талқылаңыз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6. Әр апта сайын топпен эксперимент барысын талқылаңыз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44777" w:rsidRPr="00FC57DE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FC57DE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Топтағы тәрбиешілер санының артуымен жұмыста нені жақсартуға болады:</w:t>
      </w:r>
    </w:p>
    <w:p w:rsidR="00144777" w:rsidRPr="00144777" w:rsidRDefault="00FC57DE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- жеке жұмыс;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- балалардың өз бетінше зерттеуіне көбірек уақыт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- балалармен сөйлесуге көбірек уақыт 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бөлу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(балалар өздеріне не қызықтыратынын және олар үшін не маңызды екенін айтқан кезде)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lastRenderedPageBreak/>
        <w:t xml:space="preserve">- баланың 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өз бетінше әрекеттенуіне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көбірек уақыт (ки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іну, шешіну, артынан жинау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және т. б.)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- топтағы балалар саны мен ересектер санының арақатынасын сақтау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- балалардың эмоционалды дамуына уақыт бөлу, олардың эмоциялары мен сезімдері туралы айту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- балалардың ұйқысы кезінде 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тәрбиешінің 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өз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жұмысына рефлексияға 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уақыт бөлу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і.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44777" w:rsidRPr="00FC57DE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FC57DE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Не нәрсеге назар аудару керек: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Кеңістікті ұйымдастыру</w:t>
      </w:r>
    </w:p>
    <w:p w:rsidR="00144777" w:rsidRPr="00144777" w:rsidRDefault="00FC57DE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* Егер бірінші тәрбиеші – ата-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ана, ал екі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нші тәрбиеші - педагог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болса, Орта үшінші тәрбиеші ретінде жұмыс істей алады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Қоршаған ортадағы барлық нәрсе баланың назарын аударып, оның дамуына көмекте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сетін етіп ұйымдастырылуы қажет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. Содан кейін қоршаған орта балалардың дамуына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жұмыс жасауы тиіс, заттар, материалдар, кеңістікке, қабырғалар және еден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- 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бәрі білім беру ресурсы ретінде қолданылады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Ортаның қанықтылығы-балалар қолдана алатын әртүрлі материалдар мен ойындардың жеткілікті мөлшері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қажет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. Ортаның қолжетімділігі-қолжетімді материалдардың болуы, балалар үшін оларды өз бастамасы бойынша дербес пайдалану мүмкіндігі</w:t>
      </w:r>
      <w:r w:rsidR="00FC57DE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маңызды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. Ортаның қанықтылығы мен қол жетімділігі ғана емес, сонымен бірге ересек адамның балаларға оны игеруге қалай көмектесетіні де маңызды.</w:t>
      </w:r>
    </w:p>
    <w:p w:rsidR="00144777" w:rsidRPr="00144777" w:rsidRDefault="00D05535" w:rsidP="00D0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* Егер баланың өзін қоршаған ортаға (кеңістікке) 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әсер ету мүмкіндігі болса, ол маңызды және құнды тәжірибе алады, өзін осы кеңістіктің иесі және субъектісі ретінде сезінеді.</w:t>
      </w:r>
    </w:p>
    <w:p w:rsidR="00144777" w:rsidRPr="00144777" w:rsidRDefault="00144777" w:rsidP="00D0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* Балалар өздерінің суреттерін қабырғалар мен фотолардан көргенде, олардың жоспарлары, идеялары, </w:t>
      </w:r>
      <w:r w:rsidR="00D05535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жұмыстары 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маңызды </w:t>
      </w:r>
      <w:r w:rsidR="00D05535">
        <w:rPr>
          <w:rFonts w:ascii="Times New Roman" w:eastAsia="Calibri" w:hAnsi="Times New Roman"/>
          <w:color w:val="000000"/>
          <w:sz w:val="28"/>
          <w:szCs w:val="28"/>
          <w:lang w:val="kk-KZ"/>
        </w:rPr>
        <w:t>екенін және оларды құрметтейтінін сезінеді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Қызығушылық орталықтары</w:t>
      </w:r>
    </w:p>
    <w:p w:rsidR="00144777" w:rsidRPr="00144777" w:rsidRDefault="00144777" w:rsidP="00D0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* </w:t>
      </w:r>
      <w:r w:rsidR="00D05535">
        <w:rPr>
          <w:rFonts w:ascii="Times New Roman" w:eastAsia="Calibri" w:hAnsi="Times New Roman"/>
          <w:color w:val="000000"/>
          <w:sz w:val="28"/>
          <w:szCs w:val="28"/>
          <w:lang w:val="kk-KZ"/>
        </w:rPr>
        <w:t>Оқшау орындар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Ортадағы сауаттылық</w:t>
      </w:r>
    </w:p>
    <w:p w:rsidR="00144777" w:rsidRPr="00144777" w:rsidRDefault="00D05535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* Қарым-қатынас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Тәрбиешінің әр баламен жылы қарым-қатынасын қалыптастыру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Балалар арасындағы қақтығыстарды шешу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Әлеуметтік нормаларды түсіну</w:t>
      </w:r>
    </w:p>
    <w:p w:rsidR="00144777" w:rsidRPr="00144777" w:rsidRDefault="00D05535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* Достары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мен іс-әрекеттерді таңдау мүмкіндігі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Куррикулум (бағдарлама)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Апта ішінде бірыңғай тақырыптың болуы (әндер, кітаптар, белсенділік, осы тақырыпта кеңістікті безендіру)</w:t>
      </w:r>
    </w:p>
    <w:p w:rsidR="00144777" w:rsidRPr="00144777" w:rsidRDefault="00144777" w:rsidP="00D05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* Балаларда күніне кемінде 2 сағат физикалық белсенділік </w:t>
      </w:r>
      <w:r w:rsidR="00D05535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уақыты 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бар (</w:t>
      </w:r>
      <w:r w:rsidR="00D05535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сыртта 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серуендеу 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>(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құрылымдалмаған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>)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, балаларға белсенді қозғалуға рұқсат етілген, қозғалысты тәрбиешілер қолдайды)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Сабақтар тек үстелдерде ғана өткізілмейді (егер бұл ұсақ моторика/сурет салу болса, қалғаны қозғалыста, кілемде, жатып және т. б.)</w:t>
      </w:r>
    </w:p>
    <w:p w:rsidR="00144777" w:rsidRPr="00144777" w:rsidRDefault="00144777" w:rsidP="00184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lastRenderedPageBreak/>
        <w:t xml:space="preserve">* Кітап оқу-бұл күнделікті іс-әрекет (мұғалім балаларға қызықты кітапты кілемде дауыстап оқиды, суреттерді көрсетіп, мәтінді саусақпен 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>көрсетеді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, бірақ балаларды оқуға мәжбүрлемейді)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Онымен сөйлесу арқылы баланың сөйлеуін дамыту және балаларға сөйлесу мен талқылауға мүмкіндік беру</w:t>
      </w:r>
    </w:p>
    <w:p w:rsid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Баланың қажеттіліктеріне назар а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>ударылады</w:t>
      </w:r>
    </w:p>
    <w:p w:rsidR="00144777" w:rsidRDefault="00144777" w:rsidP="00184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44777" w:rsidRPr="0018484F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18484F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Балаларда не</w:t>
      </w:r>
      <w:r w:rsidR="0018484F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ні</w:t>
      </w:r>
      <w:r w:rsidRPr="0018484F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 xml:space="preserve"> қолдау керек:</w:t>
      </w:r>
    </w:p>
    <w:p w:rsidR="00144777" w:rsidRPr="00144777" w:rsidRDefault="0018484F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Дербестік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дегеніміз – мәселені алдын-ала таңдап, іс-қимыл режимін жоспарлау, содан кейін нәтижені талдау арқылы шеше білу 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Балалар өздері өте күрделі 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>іс-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әрекеттерді жасай алады, егер бұл әрекеттердің мәні оларға түсінікті болса </w:t>
      </w:r>
    </w:p>
    <w:p w:rsidR="00144777" w:rsidRPr="00144777" w:rsidRDefault="0018484F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Дербестікке қолдау 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көрсету үшін топтың барлық ортасы және өмірді ұйымдастыру осыған жұмыс істеуі тиіс 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Бастама-бұл сыртқы жағдай талап етпеген жерде әрекет ету ниеті 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мінез-құлықтың күрделі формасы, онда бала өзін ғана емес, сонымен бірге сыртқы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жағдайлар мен мәдениеттілік талаптарын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ескеруі керек, ол, ең алдымен, ересек адаммен бірге бұрын игерген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дағдыларын қолданады</w:t>
      </w:r>
    </w:p>
    <w:p w:rsidR="00144777" w:rsidRPr="0018484F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18484F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 xml:space="preserve"> Балалар бастамасын қолдау жолдары: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* психологиялық жайлылық жасау және кез-келген іс-әрекетте ересек адаммен эмоционалды байланыста болу 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ересектермен бірлескен ойын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көбірек сөйлесу (жоспарлар туралы, әрекеттерге түсініктеме беру, түсіндіру, сұрақтар қою)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суреттерді қарастыру, кітап оқу, бірге жаңа нәрселерді көру, таңдану, ойлап табу, заттардың қасиеттерін зерттеу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таңдауды ұсыну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ортада: өз жоспарларын өз бетінше жүзеге асыру үшін кеңістікті жабдықтаңыз (сурет салу, ойнау, оқу және т. б. үшін)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>* мәселелерге, проблемалық мәселелерге, балалар идеяларын қолдауға және талқылауға, идеяларды жүзеге асыру тәсілдерін талқылауға баса назар аудару.</w:t>
      </w:r>
    </w:p>
    <w:p w:rsidR="00144777" w:rsidRPr="00144777" w:rsidRDefault="00144777" w:rsidP="00F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Егер мұғалім балалар тобында бастаманы қолдаса, онда балалар </w:t>
      </w:r>
      <w:r w:rsidR="0018484F">
        <w:rPr>
          <w:rFonts w:ascii="Times New Roman" w:eastAsia="Calibri" w:hAnsi="Times New Roman"/>
          <w:color w:val="000000"/>
          <w:sz w:val="28"/>
          <w:szCs w:val="28"/>
          <w:lang w:val="kk-KZ"/>
        </w:rPr>
        <w:t>конфликтіге бармайды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, оларда қызықты </w:t>
      </w:r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әрекет түрлері болады, олар бірі-бірімен алмаса</w:t>
      </w: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алады, бірлескен ойындар ұйымдастыра алады, оларда көптеген идеялар бар</w:t>
      </w:r>
    </w:p>
    <w:p w:rsidR="00144777" w:rsidRPr="00F23894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F2389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 xml:space="preserve"> Эмоционалды жайлылық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Ол барлық салаларда баланың одан әрі дамуына негізделген.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Баланың эмоционалды жайлылығы оның қажеттіліктерін, мүдделерін, сезімдерін құрметтеуге негізделген</w:t>
      </w:r>
    </w:p>
    <w:p w:rsidR="00144777" w:rsidRPr="00F23894" w:rsidRDefault="00144777" w:rsidP="00F23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F23894">
        <w:rPr>
          <w:rFonts w:ascii="Times New Roman" w:eastAsia="Calibri" w:hAnsi="Times New Roman" w:hint="eastAsia"/>
          <w:color w:val="000000"/>
          <w:sz w:val="28"/>
          <w:szCs w:val="28"/>
          <w:lang w:val="kk-KZ"/>
        </w:rPr>
        <w:t></w:t>
      </w:r>
      <w:r w:rsidR="00F23894"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Б</w:t>
      </w:r>
      <w:r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аланың </w:t>
      </w:r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сана-сезімі енді </w:t>
      </w:r>
      <w:r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ғана</w:t>
      </w:r>
      <w:r w:rsidR="00F23894"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қалыптаса баста</w:t>
      </w:r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ғанын ескеру</w:t>
      </w:r>
      <w:r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. Өзін бағалауда ол ересектердің </w:t>
      </w:r>
      <w:r w:rsidR="00F23894"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мағыналы</w:t>
      </w:r>
      <w:r w:rsidR="00F23894"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P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сөздеріне сүйенеді</w:t>
      </w:r>
    </w:p>
    <w:p w:rsidR="00144777" w:rsidRPr="00F23894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</w:pPr>
      <w:r w:rsidRPr="00F2389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 xml:space="preserve"> </w:t>
      </w:r>
      <w:proofErr w:type="spellStart"/>
      <w:r w:rsidRPr="00F2389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Танымдық</w:t>
      </w:r>
      <w:proofErr w:type="spellEnd"/>
      <w:r w:rsidRPr="00F2389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F2389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дамуы</w:t>
      </w:r>
      <w:proofErr w:type="spellEnd"/>
    </w:p>
    <w:p w:rsidR="00144777" w:rsidRPr="00F23894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қаб</w:t>
      </w:r>
      <w:r w:rsidR="00F23894">
        <w:rPr>
          <w:rFonts w:ascii="Times New Roman" w:eastAsia="Calibri" w:hAnsi="Times New Roman"/>
          <w:color w:val="000000"/>
          <w:sz w:val="28"/>
          <w:szCs w:val="28"/>
        </w:rPr>
        <w:t>ылдауды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F23894">
        <w:rPr>
          <w:rFonts w:ascii="Times New Roman" w:eastAsia="Calibri" w:hAnsi="Times New Roman"/>
          <w:color w:val="000000"/>
          <w:sz w:val="28"/>
          <w:szCs w:val="28"/>
        </w:rPr>
        <w:t>ойлауды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F23894">
        <w:rPr>
          <w:rFonts w:ascii="Times New Roman" w:eastAsia="Calibri" w:hAnsi="Times New Roman"/>
          <w:color w:val="000000"/>
          <w:sz w:val="28"/>
          <w:szCs w:val="28"/>
        </w:rPr>
        <w:t>қиялды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F23894">
        <w:rPr>
          <w:rFonts w:ascii="Times New Roman" w:eastAsia="Calibri" w:hAnsi="Times New Roman"/>
          <w:color w:val="000000"/>
          <w:sz w:val="28"/>
          <w:szCs w:val="28"/>
        </w:rPr>
        <w:t>дамыту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,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міндеттерді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шешу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қабілетін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дамыту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;</w:t>
      </w:r>
    </w:p>
    <w:p w:rsidR="00144777" w:rsidRPr="00144777" w:rsidRDefault="00F2389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т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анымдық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дамуды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фактілерді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механикалық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есте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сақтаумен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шатастыруға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болмайды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144777" w:rsidRPr="00F23894" w:rsidRDefault="00F2389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Қиял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-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бұл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мектепке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дайындықтың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маңызды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факторларының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бірі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Қиялдағы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мәселелерді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шеше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отырып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бала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ішкі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жоспарда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бейнені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құ</w:t>
      </w:r>
      <w:r>
        <w:rPr>
          <w:rFonts w:ascii="Times New Roman" w:eastAsia="Calibri" w:hAnsi="Times New Roman"/>
          <w:color w:val="000000"/>
          <w:sz w:val="28"/>
          <w:szCs w:val="28"/>
        </w:rPr>
        <w:t>руды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үйренеді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қолма-қол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іс-әрекеттен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болжамды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мүмкіндікке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ауысуды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үйренеді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A65A74" w:rsidRDefault="00144777" w:rsidP="00A6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Мектеп жасына дейінгі жастағы бала әр түрлі мәселелерді шешуге дайын болуы керек, ал психологтар қиялды мектеп</w:t>
      </w:r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те</w:t>
      </w: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оқуының сәттілігін </w:t>
      </w:r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болжаудың</w:t>
      </w: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бірі деп санайды, өйткені қиялда бала ішкі жоспарда бейнені құруды үйренеді, ол көргенде</w:t>
      </w:r>
      <w:r w:rsidR="00A65A74">
        <w:rPr>
          <w:rFonts w:ascii="Times New Roman" w:eastAsia="Calibri" w:hAnsi="Times New Roman" w:hint="cs"/>
          <w:color w:val="000000"/>
          <w:sz w:val="28"/>
          <w:szCs w:val="28"/>
          <w:lang w:val="kk-KZ"/>
        </w:rPr>
        <w:t>рін</w:t>
      </w:r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және </w:t>
      </w:r>
      <w:r w:rsidR="00A65A74"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әлі</w:t>
      </w:r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көрінбейтін нәрсені түйсінуді үйренеді</w:t>
      </w: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.</w:t>
      </w:r>
    </w:p>
    <w:p w:rsidR="00144777" w:rsidRPr="00A65A74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</w:pPr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 xml:space="preserve"> Құрдастарымен қарым-қатынас және өзара </w:t>
      </w:r>
      <w:r w:rsid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  <w:lang w:val="kk-KZ"/>
        </w:rPr>
        <w:t>іс-әрекет</w:t>
      </w:r>
    </w:p>
    <w:p w:rsidR="00144777" w:rsidRPr="00A65A74" w:rsidRDefault="00A65A74" w:rsidP="00A6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hint="eastAsia"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ортақ оң ықпалды шарттары бар</w:t>
      </w:r>
      <w:r w:rsidR="00144777"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өзара іс-қимыл</w:t>
      </w:r>
    </w:p>
    <w:p w:rsidR="00144777" w:rsidRPr="00A65A74" w:rsidRDefault="00A65A74" w:rsidP="00A6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hint="eastAsia"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шағын </w:t>
      </w:r>
      <w:r w:rsidR="00144777"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топтарда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жұмыс жасау</w:t>
      </w:r>
    </w:p>
    <w:p w:rsidR="00144777" w:rsidRPr="00A65A74" w:rsidRDefault="00144777" w:rsidP="00A6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қо</w:t>
      </w:r>
      <w:r w:rsidR="00A65A74"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ршаған орта бірлескен қызметті </w:t>
      </w:r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белсендіреді</w:t>
      </w:r>
    </w:p>
    <w:p w:rsidR="00144777" w:rsidRPr="00A65A74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құрмет ережелері</w:t>
      </w:r>
    </w:p>
    <w:p w:rsidR="00144777" w:rsidRPr="00A65A74" w:rsidRDefault="00A65A7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ересек адам -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дұрыс</w:t>
      </w: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әлеуметтік қатынастардың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үлгісі болуы тиіс</w:t>
      </w:r>
      <w:r w:rsidR="00144777"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Ересек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адамның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міндеті-олардың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қарым-қатынасында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делдал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медиатор болу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бір-бірімен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келіссөздер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жүргізуге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байланыс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нүктелерін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табуға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үйрету</w:t>
      </w:r>
      <w:proofErr w:type="spellEnd"/>
    </w:p>
    <w:p w:rsidR="00144777" w:rsidRPr="00A65A74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</w:pPr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Физикалық</w:t>
      </w:r>
      <w:proofErr w:type="spellEnd"/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өзін-өзі</w:t>
      </w:r>
      <w:proofErr w:type="spellEnd"/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реттеу</w:t>
      </w:r>
      <w:proofErr w:type="spellEnd"/>
      <w:r w:rsidRPr="00A65A74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өз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сезімдерін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эм</w:t>
      </w:r>
      <w:r w:rsidR="00A65A74">
        <w:rPr>
          <w:rFonts w:ascii="Times New Roman" w:eastAsia="Calibri" w:hAnsi="Times New Roman"/>
          <w:color w:val="000000"/>
          <w:sz w:val="28"/>
          <w:szCs w:val="28"/>
        </w:rPr>
        <w:t>оциялар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мінез-құлық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қозғалыс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ын б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ақылау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қабілеттілігі</w:t>
      </w:r>
      <w:proofErr w:type="spellEnd"/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Өзін-ө</w:t>
      </w:r>
      <w:r w:rsidR="00A65A74">
        <w:rPr>
          <w:rFonts w:ascii="Times New Roman" w:eastAsia="Calibri" w:hAnsi="Times New Roman"/>
          <w:color w:val="000000"/>
          <w:sz w:val="28"/>
          <w:szCs w:val="28"/>
        </w:rPr>
        <w:t>зі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реттеу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r w:rsidR="00A65A74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691449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бұл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65A74">
        <w:rPr>
          <w:rFonts w:ascii="Times New Roman" w:eastAsia="Calibri" w:hAnsi="Times New Roman"/>
          <w:color w:val="000000"/>
          <w:sz w:val="28"/>
          <w:szCs w:val="28"/>
          <w:lang w:val="kk-KZ"/>
        </w:rPr>
        <w:t>еркіндіктің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дамуының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нәтижесі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44777" w:rsidRPr="00144777" w:rsidRDefault="00691449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Өзін-өзі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реттеу</w:t>
      </w:r>
      <w:proofErr w:type="spellEnd"/>
      <w:r w:rsidR="00A65A74">
        <w:rPr>
          <w:rFonts w:ascii="Times New Roman" w:eastAsia="Calibri" w:hAnsi="Times New Roman"/>
          <w:color w:val="000000"/>
          <w:sz w:val="28"/>
          <w:szCs w:val="28"/>
        </w:rPr>
        <w:t xml:space="preserve"> – </w:t>
      </w:r>
      <w:proofErr w:type="spellStart"/>
      <w:r w:rsidR="00A65A74">
        <w:rPr>
          <w:rFonts w:ascii="Times New Roman" w:eastAsia="Calibri" w:hAnsi="Times New Roman"/>
          <w:color w:val="000000"/>
          <w:sz w:val="28"/>
          <w:szCs w:val="28"/>
        </w:rPr>
        <w:t>қабілетін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өзінің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денесі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эмоциялар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ын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мінез-құлқын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басқару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Балалар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үшін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691449">
        <w:rPr>
          <w:rFonts w:ascii="Times New Roman" w:eastAsia="Calibri" w:hAnsi="Times New Roman"/>
          <w:color w:val="000000"/>
          <w:sz w:val="28"/>
          <w:szCs w:val="28"/>
        </w:rPr>
        <w:t>физикалық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691449">
        <w:rPr>
          <w:rFonts w:ascii="Times New Roman" w:eastAsia="Calibri" w:hAnsi="Times New Roman"/>
          <w:color w:val="000000"/>
          <w:sz w:val="28"/>
          <w:szCs w:val="28"/>
        </w:rPr>
        <w:t>өзін-өзі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91449">
        <w:rPr>
          <w:rFonts w:ascii="Times New Roman" w:eastAsia="Calibri" w:hAnsi="Times New Roman"/>
          <w:color w:val="000000"/>
          <w:sz w:val="28"/>
          <w:szCs w:val="28"/>
          <w:lang w:val="kk-KZ"/>
        </w:rPr>
        <w:t>басқаруды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дамыта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алатын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кеңістік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құру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4777" w:rsidRPr="00144777" w:rsidRDefault="00691449" w:rsidP="0069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Денені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,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эмоциялар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ы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мен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сезімдер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ін және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мінез-құлықты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бақылау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бұл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адам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өміріндегі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одан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әрі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табысқа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негізделетін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дағдыларымен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тығыз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байланысты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оған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негіз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болып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табылады</w:t>
      </w:r>
      <w:proofErr w:type="spellEnd"/>
    </w:p>
    <w:p w:rsidR="00144777" w:rsidRPr="00691449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69144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Эстетикалық</w:t>
      </w:r>
      <w:proofErr w:type="spellEnd"/>
      <w:r w:rsidRPr="00691449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 даму</w:t>
      </w:r>
    </w:p>
    <w:p w:rsidR="00144777" w:rsidRPr="00144777" w:rsidRDefault="00144777" w:rsidP="0069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Кішкентай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бала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үшін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эстетика -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бұл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эксперимент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зерттеу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Сұлулық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оған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әлі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түсініксіз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91449">
        <w:rPr>
          <w:rFonts w:ascii="Times New Roman" w:eastAsia="Calibri" w:hAnsi="Times New Roman"/>
          <w:color w:val="000000"/>
          <w:sz w:val="28"/>
          <w:szCs w:val="28"/>
          <w:lang w:val="kk-KZ"/>
        </w:rPr>
        <w:t>маңызды емес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жалпы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оған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өз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түсінігі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сұлулық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Жас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кезіндегі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бала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өзінің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сенсорлық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тәжірибесін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кез-келген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нәрсемен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мүмкіндігінше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байытуы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керек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Балаға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көркем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музыкалық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театрлық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мақсаттағы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әртүрлі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материалдармен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тәжірибе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жасауға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мүмкіндік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бере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отырып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біз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шығармашылық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механизмін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іске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қосамыз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Баланың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шығармашылық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дамуы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үшін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оған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оңтайлы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жағдай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жасау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керек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-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бұл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ма</w:t>
      </w:r>
      <w:r w:rsidR="00691449">
        <w:rPr>
          <w:rFonts w:ascii="Times New Roman" w:eastAsia="Calibri" w:hAnsi="Times New Roman"/>
          <w:color w:val="000000"/>
          <w:sz w:val="28"/>
          <w:szCs w:val="28"/>
        </w:rPr>
        <w:t>териалдың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691449">
        <w:rPr>
          <w:rFonts w:ascii="Times New Roman" w:eastAsia="Calibri" w:hAnsi="Times New Roman"/>
          <w:color w:val="000000"/>
          <w:sz w:val="28"/>
          <w:szCs w:val="28"/>
        </w:rPr>
        <w:t>әртүрлілігі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691449">
        <w:rPr>
          <w:rFonts w:ascii="Times New Roman" w:eastAsia="Calibri" w:hAnsi="Times New Roman"/>
          <w:color w:val="000000"/>
          <w:sz w:val="28"/>
          <w:szCs w:val="28"/>
        </w:rPr>
        <w:t>оның</w:t>
      </w:r>
      <w:proofErr w:type="spellEnd"/>
      <w:r w:rsidR="0069144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691449">
        <w:rPr>
          <w:rFonts w:ascii="Times New Roman" w:eastAsia="Calibri" w:hAnsi="Times New Roman"/>
          <w:color w:val="000000"/>
          <w:sz w:val="28"/>
          <w:szCs w:val="28"/>
        </w:rPr>
        <w:t>қол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>жетімділігі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> </w:t>
      </w:r>
    </w:p>
    <w:p w:rsidR="00144777" w:rsidRPr="00691449" w:rsidRDefault="00691449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691449">
        <w:rPr>
          <w:rFonts w:ascii="Times New Roman" w:eastAsia="Calibri" w:hAnsi="Times New Roman" w:hint="cs"/>
          <w:b/>
          <w:bCs/>
          <w:i/>
          <w:iCs/>
          <w:color w:val="000000"/>
          <w:sz w:val="28"/>
          <w:szCs w:val="28"/>
          <w:u w:val="single"/>
        </w:rPr>
        <w:t>К</w:t>
      </w:r>
      <w:r w:rsidRPr="0069144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  <w:lang w:val="kk-KZ"/>
        </w:rPr>
        <w:t>үн режимі</w:t>
      </w:r>
      <w:r w:rsidR="00F23894" w:rsidRPr="0069144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(</w:t>
      </w:r>
      <w:proofErr w:type="spellStart"/>
      <w:r w:rsidR="00F23894" w:rsidRPr="0069144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</w:rPr>
        <w:t>үлгі</w:t>
      </w:r>
      <w:proofErr w:type="spellEnd"/>
      <w:r w:rsidRPr="0069144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  <w:lang w:val="kk-KZ"/>
        </w:rPr>
        <w:t xml:space="preserve"> жобасы</w:t>
      </w:r>
      <w:r w:rsidR="00144777" w:rsidRPr="0069144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07: 30-08: 00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келу</w:t>
      </w:r>
      <w:proofErr w:type="spellEnd"/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>08: 00-08: 30 ТАҢҒЫ А</w:t>
      </w:r>
      <w:bookmarkStart w:id="0" w:name="_GoBack"/>
      <w:bookmarkEnd w:id="0"/>
      <w:r w:rsidRPr="00144777">
        <w:rPr>
          <w:rFonts w:ascii="Times New Roman" w:eastAsia="Calibri" w:hAnsi="Times New Roman"/>
          <w:color w:val="000000"/>
          <w:sz w:val="28"/>
          <w:szCs w:val="28"/>
        </w:rPr>
        <w:t>С (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жеке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уақыт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икемді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болуын ескеру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08:30 – 09: 00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кілемдегі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таңертеңгілік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шеңбер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топта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бірлескен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талқылау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бүгін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қандай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күн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ауа-райы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қандай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балалар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өздерін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қалай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сезінеді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бүгін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не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жоспарланған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09:00-09: 45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шағын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топтардағы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белсенділік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мысалы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сурет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салу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математика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біріктірілген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144777" w:rsidRPr="00144777" w:rsidRDefault="00F2389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09: 45-10: 45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аулада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серуендеу</w:t>
      </w:r>
      <w:proofErr w:type="spellEnd"/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11: 00-11: 30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Түскі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ас (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балалар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өздеріне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қызмет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етеді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ересектер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тек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көмектеседі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144777" w:rsidRPr="00144777" w:rsidRDefault="00F2389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11:45 – 13: 30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оқиғалар, ертегі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оқу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әңгіме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)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ұйқы</w:t>
      </w:r>
      <w:proofErr w:type="spellEnd"/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13: 30-14: 15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кішке</w:t>
      </w:r>
      <w:r w:rsidR="00F23894">
        <w:rPr>
          <w:rFonts w:ascii="Times New Roman" w:eastAsia="Calibri" w:hAnsi="Times New Roman"/>
          <w:color w:val="000000"/>
          <w:sz w:val="28"/>
          <w:szCs w:val="28"/>
        </w:rPr>
        <w:t>нтай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F23894">
        <w:rPr>
          <w:rFonts w:ascii="Times New Roman" w:eastAsia="Calibri" w:hAnsi="Times New Roman"/>
          <w:color w:val="000000"/>
          <w:sz w:val="28"/>
          <w:szCs w:val="28"/>
        </w:rPr>
        <w:t>топтардағы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F23894">
        <w:rPr>
          <w:rFonts w:ascii="Times New Roman" w:eastAsia="Calibri" w:hAnsi="Times New Roman"/>
          <w:color w:val="000000"/>
          <w:sz w:val="28"/>
          <w:szCs w:val="28"/>
        </w:rPr>
        <w:t>белсенділік</w:t>
      </w:r>
      <w:proofErr w:type="spellEnd"/>
      <w:r w:rsidR="00F23894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r w:rsidR="00F23894">
        <w:rPr>
          <w:rFonts w:ascii="Times New Roman" w:eastAsia="Calibri" w:hAnsi="Times New Roman"/>
          <w:color w:val="000000"/>
          <w:sz w:val="28"/>
          <w:szCs w:val="28"/>
          <w:lang w:val="kk-KZ"/>
        </w:rPr>
        <w:t>мысалы</w:t>
      </w: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паззлдар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кейбір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балалар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әлі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ұйықтап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жатқан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болуы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мүмкін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144777" w:rsidRPr="00F23894" w:rsidRDefault="00F2389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14: 15-14: 45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екінші тамақ</w:t>
      </w:r>
    </w:p>
    <w:p w:rsidR="00144777" w:rsidRPr="00144777" w:rsidRDefault="00F2389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14: 45-15: 30 </w:t>
      </w: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еркін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ойын</w:t>
      </w:r>
      <w:proofErr w:type="spellEnd"/>
    </w:p>
    <w:p w:rsidR="00144777" w:rsidRPr="00144777" w:rsidRDefault="00144777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15: 30-17: 00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серуен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үйге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қайту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уақытына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44777">
        <w:rPr>
          <w:rFonts w:ascii="Times New Roman" w:eastAsia="Calibri" w:hAnsi="Times New Roman"/>
          <w:color w:val="000000"/>
          <w:sz w:val="28"/>
          <w:szCs w:val="28"/>
        </w:rPr>
        <w:t>дейін</w:t>
      </w:r>
      <w:proofErr w:type="spellEnd"/>
      <w:r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144777" w:rsidRDefault="00A65A74" w:rsidP="00FC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17: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00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баламен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ата-анамен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тәрбиешімен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бірге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қысқа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уақыт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қа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жина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л</w:t>
      </w:r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у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және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талқылау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(бала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үшін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қалай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өтті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қандай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жарқын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сәттер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қиындықтар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болды</w:t>
      </w:r>
      <w:proofErr w:type="spellEnd"/>
      <w:r w:rsidR="00144777" w:rsidRPr="00144777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3906E2" w:rsidRPr="00440983" w:rsidRDefault="003906E2" w:rsidP="0039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i/>
          <w:sz w:val="28"/>
          <w:szCs w:val="28"/>
          <w:lang w:val="kk-KZ"/>
        </w:rPr>
        <w:t>Күтілетін нәтижелер</w:t>
      </w:r>
      <w:r w:rsidRPr="00440983">
        <w:rPr>
          <w:rFonts w:ascii="Times New Roman" w:eastAsia="Calibri" w:hAnsi="Times New Roman"/>
          <w:bCs/>
          <w:i/>
          <w:sz w:val="28"/>
          <w:szCs w:val="28"/>
          <w:lang w:val="kk-KZ"/>
        </w:rPr>
        <w:t>:</w:t>
      </w:r>
    </w:p>
    <w:p w:rsidR="003906E2" w:rsidRPr="00F73DBA" w:rsidRDefault="003906E2" w:rsidP="00390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28BB">
        <w:rPr>
          <w:rFonts w:ascii="Times New Roman" w:eastAsia="Calibri" w:hAnsi="Times New Roman"/>
          <w:sz w:val="28"/>
          <w:szCs w:val="28"/>
          <w:lang w:val="kk-KZ"/>
        </w:rPr>
        <w:t>озық тәжірибесі бар мектепке дейінгі ұйымдардың санын ұлғайту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3906E2" w:rsidRPr="00F73DBA" w:rsidRDefault="003906E2" w:rsidP="00390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28BB">
        <w:rPr>
          <w:rFonts w:ascii="Times New Roman" w:eastAsia="Calibri" w:hAnsi="Times New Roman"/>
          <w:sz w:val="28"/>
          <w:szCs w:val="28"/>
          <w:lang w:val="kk-KZ"/>
        </w:rPr>
        <w:t>үздік озық педагогикалық тәжірибені тарату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  <w:r w:rsidRPr="00F73DBA">
        <w:rPr>
          <w:rFonts w:ascii="Times New Roman" w:eastAsia="Calibri" w:hAnsi="Times New Roman"/>
          <w:sz w:val="28"/>
          <w:szCs w:val="28"/>
        </w:rPr>
        <w:t xml:space="preserve"> </w:t>
      </w:r>
    </w:p>
    <w:p w:rsidR="003906E2" w:rsidRPr="00F73DBA" w:rsidRDefault="003906E2" w:rsidP="00390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28BB">
        <w:rPr>
          <w:rFonts w:ascii="Times New Roman" w:eastAsia="Calibri" w:hAnsi="Times New Roman"/>
          <w:sz w:val="28"/>
          <w:szCs w:val="28"/>
          <w:lang w:val="kk-KZ"/>
        </w:rPr>
        <w:t>мектепке дейінгі ұйымдар көрсететін білім беру қызметтерінің сапасын арттыру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3906E2" w:rsidRPr="00F73DBA" w:rsidRDefault="003906E2" w:rsidP="00390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8BB">
        <w:rPr>
          <w:rFonts w:ascii="Times New Roman" w:eastAsia="Calibri" w:hAnsi="Times New Roman"/>
          <w:sz w:val="28"/>
          <w:szCs w:val="28"/>
          <w:lang w:val="kk-KZ"/>
        </w:rPr>
        <w:t xml:space="preserve">көшбасшы-басқарушылардың көмегімен жергілікті жерлерде озық тәжірибені тарату және енгізу үшін бірыңғай басқару орталықтарына (мектепке дейінгі ұйымдардың альянстарына) </w:t>
      </w:r>
      <w:r>
        <w:rPr>
          <w:rFonts w:ascii="Times New Roman" w:eastAsia="Calibri" w:hAnsi="Times New Roman"/>
          <w:sz w:val="28"/>
          <w:szCs w:val="28"/>
          <w:lang w:val="kk-KZ"/>
        </w:rPr>
        <w:t>«</w:t>
      </w:r>
      <w:r w:rsidRPr="006E28BB">
        <w:rPr>
          <w:rFonts w:ascii="Times New Roman" w:eastAsia="Calibri" w:hAnsi="Times New Roman"/>
          <w:sz w:val="28"/>
          <w:szCs w:val="28"/>
          <w:lang w:val="kk-KZ"/>
        </w:rPr>
        <w:t>өсу нүктелерін</w:t>
      </w:r>
      <w:r>
        <w:rPr>
          <w:rFonts w:ascii="Times New Roman" w:eastAsia="Calibri" w:hAnsi="Times New Roman"/>
          <w:sz w:val="28"/>
          <w:szCs w:val="28"/>
          <w:lang w:val="kk-KZ"/>
        </w:rPr>
        <w:t>»</w:t>
      </w:r>
      <w:r w:rsidRPr="006E28BB">
        <w:rPr>
          <w:rFonts w:ascii="Times New Roman" w:eastAsia="Calibri" w:hAnsi="Times New Roman"/>
          <w:sz w:val="28"/>
          <w:szCs w:val="28"/>
          <w:lang w:val="kk-KZ"/>
        </w:rPr>
        <w:t xml:space="preserve"> одан әрі шоғырландыру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>;</w:t>
      </w:r>
      <w:r w:rsidRPr="00F73DBA">
        <w:rPr>
          <w:rFonts w:ascii="Times New Roman" w:eastAsia="Calibri" w:hAnsi="Times New Roman"/>
          <w:sz w:val="28"/>
          <w:szCs w:val="28"/>
        </w:rPr>
        <w:t xml:space="preserve"> </w:t>
      </w:r>
    </w:p>
    <w:p w:rsidR="003906E2" w:rsidRPr="003906E2" w:rsidRDefault="003906E2" w:rsidP="00390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30593">
        <w:rPr>
          <w:rFonts w:ascii="Times New Roman" w:eastAsia="Calibri" w:hAnsi="Times New Roman"/>
          <w:sz w:val="28"/>
          <w:szCs w:val="28"/>
          <w:lang w:val="kk-KZ"/>
        </w:rPr>
        <w:t>сапалы білім беру қызметін ұсынатын және сапа критерийлерінің талаптарына сәйкес келетін мектепке дейінгі ұйымдардың санын ұлғайту</w:t>
      </w:r>
      <w:r w:rsidRPr="00F73DBA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</w:p>
    <w:p w:rsidR="00492488" w:rsidRDefault="00492488" w:rsidP="003906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</w:pPr>
    </w:p>
    <w:p w:rsidR="00492488" w:rsidRDefault="00492488" w:rsidP="003906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</w:pPr>
    </w:p>
    <w:p w:rsidR="00492488" w:rsidRDefault="00492488" w:rsidP="003906E2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val="kk-KZ" w:eastAsia="ru-RU"/>
        </w:rPr>
        <w:br w:type="page"/>
      </w:r>
    </w:p>
    <w:p w:rsidR="00D05FF6" w:rsidRDefault="00A1315C" w:rsidP="003906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3906E2">
        <w:rPr>
          <w:rFonts w:ascii="Times New Roman" w:hAnsi="Times New Roman"/>
          <w:sz w:val="28"/>
          <w:szCs w:val="28"/>
          <w:lang w:val="kk-KZ"/>
        </w:rPr>
        <w:t>-</w:t>
      </w:r>
      <w:r w:rsidR="004E5A2C">
        <w:rPr>
          <w:rFonts w:ascii="Times New Roman" w:hAnsi="Times New Roman"/>
          <w:sz w:val="28"/>
          <w:szCs w:val="28"/>
          <w:lang w:val="kk-KZ"/>
        </w:rPr>
        <w:t>кесте</w:t>
      </w:r>
    </w:p>
    <w:p w:rsidR="00A1315C" w:rsidRDefault="00A1315C" w:rsidP="003906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E5A2C" w:rsidRDefault="004E5A2C" w:rsidP="0039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E5A2C">
        <w:rPr>
          <w:rFonts w:ascii="Times New Roman" w:hAnsi="Times New Roman"/>
          <w:b/>
          <w:sz w:val="28"/>
          <w:szCs w:val="28"/>
          <w:lang w:val="kk-KZ"/>
        </w:rPr>
        <w:t xml:space="preserve">Пилоттық жобаларға қатысатын </w:t>
      </w:r>
    </w:p>
    <w:p w:rsidR="004E5A2C" w:rsidRDefault="004E5A2C" w:rsidP="0039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E5A2C">
        <w:rPr>
          <w:rFonts w:ascii="Times New Roman" w:hAnsi="Times New Roman"/>
          <w:b/>
          <w:sz w:val="28"/>
          <w:szCs w:val="28"/>
          <w:lang w:val="kk-KZ"/>
        </w:rPr>
        <w:t>мектепке дейінгі ұйымның жауапты педагогтері</w:t>
      </w:r>
    </w:p>
    <w:p w:rsidR="004E5A2C" w:rsidRDefault="004E5A2C" w:rsidP="0039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5FF6" w:rsidRDefault="00D05FF6" w:rsidP="003906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560"/>
        <w:gridCol w:w="1388"/>
        <w:gridCol w:w="1447"/>
        <w:gridCol w:w="1247"/>
      </w:tblGrid>
      <w:tr w:rsidR="00D05FF6" w:rsidRPr="00440983" w:rsidTr="003906E2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D05FF6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р\н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D05FF6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Мектепке дейінгі ұйым атауы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5A2C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НТ тәрбиешінің аты-жөні</w:t>
            </w:r>
          </w:p>
          <w:p w:rsidR="00D05FF6" w:rsidRPr="00440983" w:rsidRDefault="00D05FF6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D05FF6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БТ тәрбиешінің аты-жөні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D05FF6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Әдіскердің аты-жөні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5FF6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Психологтің аты-жөні</w:t>
            </w:r>
          </w:p>
        </w:tc>
      </w:tr>
      <w:tr w:rsidR="004E5A2C" w:rsidRPr="00440983" w:rsidTr="003906E2">
        <w:trPr>
          <w:trHeight w:val="287"/>
        </w:trPr>
        <w:tc>
          <w:tcPr>
            <w:tcW w:w="3856" w:type="dxa"/>
            <w:gridSpan w:val="2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144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124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Аты-жөні</w:t>
            </w:r>
          </w:p>
        </w:tc>
      </w:tr>
      <w:tr w:rsidR="004E5A2C" w:rsidRPr="00440983" w:rsidTr="003906E2">
        <w:trPr>
          <w:trHeight w:val="315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shd w:val="clear" w:color="auto" w:fill="auto"/>
            <w:hideMark/>
          </w:tcPr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бесік»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МКҚК</w:t>
            </w:r>
          </w:p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 қ.</w:t>
            </w:r>
          </w:p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315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shd w:val="clear" w:color="auto" w:fill="auto"/>
            <w:hideMark/>
          </w:tcPr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ПІБ МО «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Қарлығаш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балабақшасы» РМК Нұр-С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313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shd w:val="clear" w:color="auto" w:fill="auto"/>
            <w:hideMark/>
          </w:tcPr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95 «Алматы»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A61134"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МКҚК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Нұр-С</w:t>
            </w:r>
            <w:r w:rsidR="00A61134"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410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shd w:val="clear" w:color="auto" w:fill="auto"/>
            <w:hideMark/>
          </w:tcPr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33 «Нұрсәт» 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балабақшасы </w:t>
            </w:r>
            <w:r w:rsidR="00A61134"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МКҚК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Ақтө</w:t>
            </w: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 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қ., Ақтөбе облысы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415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shd w:val="clear" w:color="auto" w:fill="auto"/>
            <w:hideMark/>
          </w:tcPr>
          <w:p w:rsidR="004E5A2C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96 бөбекжайы 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</w:t>
            </w:r>
          </w:p>
          <w:p w:rsidR="004E5A2C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  <w:p w:rsidR="004E5A2C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облысы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422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  <w:shd w:val="clear" w:color="auto" w:fill="auto"/>
            <w:hideMark/>
          </w:tcPr>
          <w:p w:rsidR="00A61134" w:rsidRPr="00A61134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Еркем-ай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тәрбие-білім беру орталығы»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 </w:t>
            </w:r>
          </w:p>
          <w:p w:rsidR="00A61134" w:rsidRPr="00A61134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Талғар қаласы</w:t>
            </w:r>
          </w:p>
          <w:p w:rsidR="004E5A2C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облысы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316"/>
        </w:trPr>
        <w:tc>
          <w:tcPr>
            <w:tcW w:w="567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  <w:shd w:val="clear" w:color="auto" w:fill="auto"/>
            <w:hideMark/>
          </w:tcPr>
          <w:p w:rsidR="00A61134" w:rsidRPr="00440983" w:rsidRDefault="004E5A2C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«Шаңырақ»</w:t>
            </w:r>
            <w:r w:rsid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бөбекжайы </w:t>
            </w:r>
            <w:r w:rsidR="00A61134"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</w:t>
            </w:r>
          </w:p>
          <w:p w:rsidR="00A61134" w:rsidRPr="00A61134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  <w:p w:rsidR="004E5A2C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2C" w:rsidRPr="00440983" w:rsidTr="003906E2">
        <w:trPr>
          <w:trHeight w:val="315"/>
        </w:trPr>
        <w:tc>
          <w:tcPr>
            <w:tcW w:w="3856" w:type="dxa"/>
            <w:gridSpan w:val="2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560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4E5A2C" w:rsidRPr="00440983" w:rsidRDefault="004E5A2C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FF6" w:rsidRDefault="00D05FF6" w:rsidP="003906E2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</w:p>
    <w:p w:rsidR="00A1315C" w:rsidRDefault="004E5A2C" w:rsidP="003906E2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Ескерту</w:t>
      </w:r>
      <w:r w:rsidR="00A1315C">
        <w:rPr>
          <w:rFonts w:ascii="Times New Roman" w:eastAsia="Calibri" w:hAnsi="Times New Roman" w:cs="Arial"/>
          <w:sz w:val="28"/>
          <w:szCs w:val="28"/>
          <w:lang w:val="kk-KZ" w:eastAsia="en-US"/>
        </w:rPr>
        <w:t>:</w:t>
      </w:r>
    </w:p>
    <w:p w:rsidR="00A1315C" w:rsidRDefault="004E5A2C" w:rsidP="003906E2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НТ –</w:t>
      </w:r>
      <w:r w:rsidR="00A1315C">
        <w:rPr>
          <w:rFonts w:ascii="Times New Roman" w:eastAsia="Calibri" w:hAnsi="Times New Roman" w:cs="Arial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негізгі топ</w:t>
      </w:r>
      <w:r w:rsidR="00A1315C">
        <w:rPr>
          <w:rFonts w:ascii="Times New Roman" w:eastAsia="Calibri" w:hAnsi="Times New Roman" w:cs="Arial"/>
          <w:sz w:val="28"/>
          <w:szCs w:val="28"/>
          <w:lang w:val="kk-KZ" w:eastAsia="en-US"/>
        </w:rPr>
        <w:t>;</w:t>
      </w:r>
    </w:p>
    <w:p w:rsidR="00A1315C" w:rsidRDefault="004E5A2C" w:rsidP="003906E2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val="kk-KZ" w:eastAsia="en-US"/>
        </w:rPr>
      </w:pPr>
      <w:r>
        <w:rPr>
          <w:rFonts w:ascii="Times New Roman" w:eastAsia="Calibri" w:hAnsi="Times New Roman" w:cs="Arial"/>
          <w:sz w:val="28"/>
          <w:szCs w:val="28"/>
          <w:lang w:val="kk-KZ" w:eastAsia="en-US"/>
        </w:rPr>
        <w:t>БТ – бақылау тобы</w:t>
      </w:r>
    </w:p>
    <w:p w:rsidR="00D05FF6" w:rsidRDefault="00D05FF6" w:rsidP="003906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0983" w:rsidRDefault="00440983" w:rsidP="003906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AF03EB" w:rsidRPr="00A61134" w:rsidRDefault="00A1315C" w:rsidP="003906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  <w:r w:rsidR="00A6113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кесте</w:t>
      </w:r>
    </w:p>
    <w:p w:rsidR="00BB1CB6" w:rsidRPr="00BB1CB6" w:rsidRDefault="00BB1CB6" w:rsidP="003906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1134" w:rsidRDefault="00A61134" w:rsidP="0039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A6113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Пилоттық жобаларға қатысатын </w:t>
      </w:r>
    </w:p>
    <w:p w:rsidR="00D830CF" w:rsidRDefault="00A61134" w:rsidP="0039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A6113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мектепке дейінгі ұйымдардағы топтардың саны</w:t>
      </w:r>
    </w:p>
    <w:p w:rsidR="00A61134" w:rsidRPr="00BB1CB6" w:rsidRDefault="00A61134" w:rsidP="00390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850"/>
        <w:gridCol w:w="851"/>
        <w:gridCol w:w="992"/>
        <w:gridCol w:w="964"/>
      </w:tblGrid>
      <w:tr w:rsidR="00D830CF" w:rsidRPr="00440983" w:rsidTr="00BB1CB6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D830CF" w:rsidRPr="00440983" w:rsidRDefault="00D830CF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74" w:type="dxa"/>
            <w:shd w:val="clear" w:color="auto" w:fill="auto"/>
            <w:vAlign w:val="center"/>
            <w:hideMark/>
          </w:tcPr>
          <w:p w:rsidR="00D830CF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Мектепке дейінгі ұйым атауы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30CF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ӨН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D830CF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30CF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ӨН</w:t>
            </w:r>
            <w:r w:rsidR="00D830CF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0CF" w:rsidRPr="00440983" w:rsidRDefault="00D830CF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="00A6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ЕТ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-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6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830CF" w:rsidRPr="00440983" w:rsidRDefault="00D830CF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="00A6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ЕТ</w:t>
            </w:r>
            <w:r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» </w:t>
            </w:r>
            <w:r w:rsidR="0083740A" w:rsidRPr="0044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A6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БТ</w:t>
            </w:r>
          </w:p>
        </w:tc>
      </w:tr>
      <w:tr w:rsidR="00A61134" w:rsidRPr="00440983" w:rsidTr="00BB1CB6">
        <w:trPr>
          <w:trHeight w:val="315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бесік»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бөбекжайы</w:t>
            </w: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МКҚК</w:t>
            </w:r>
          </w:p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 қ.</w:t>
            </w:r>
          </w:p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61134" w:rsidRPr="00440983" w:rsidTr="00BB1CB6">
        <w:trPr>
          <w:trHeight w:val="315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ПІБ МО «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Қарлығаш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балабақшасы» РМК Нұр-С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61134" w:rsidRPr="00440983" w:rsidTr="00BB1CB6">
        <w:trPr>
          <w:trHeight w:val="313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95 «Алматы»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бөбекжайы 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МКҚК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Нұр-С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61134" w:rsidRPr="00440983" w:rsidTr="00BB1CB6">
        <w:trPr>
          <w:trHeight w:val="410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33 «Нұрсәт»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балабақшасы </w:t>
            </w:r>
            <w:r w:rsidRPr="004E5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МКҚК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Ақтө</w:t>
            </w: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қ., Ақтөбе облысы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61134" w:rsidRPr="00440983" w:rsidTr="00BB1CB6">
        <w:trPr>
          <w:trHeight w:val="415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96 бөбекжайы 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</w:t>
            </w:r>
          </w:p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облысы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61134" w:rsidRPr="00440983" w:rsidTr="00BB1CB6">
        <w:trPr>
          <w:trHeight w:val="422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A61134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Еркем-ай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тәрбие-білім беру орталығы»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 </w:t>
            </w:r>
          </w:p>
          <w:p w:rsidR="00A61134" w:rsidRPr="00A61134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Талғар қаласы</w:t>
            </w:r>
          </w:p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облысы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61134" w:rsidRPr="00440983" w:rsidTr="00D05FF6">
        <w:trPr>
          <w:trHeight w:val="411"/>
        </w:trPr>
        <w:tc>
          <w:tcPr>
            <w:tcW w:w="567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  <w:shd w:val="clear" w:color="auto" w:fill="auto"/>
            <w:hideMark/>
          </w:tcPr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«Шаңырақ»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бөбекжайы </w:t>
            </w: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</w:t>
            </w:r>
          </w:p>
          <w:p w:rsidR="00A61134" w:rsidRPr="00A61134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қ.</w:t>
            </w:r>
          </w:p>
          <w:p w:rsidR="00A61134" w:rsidRPr="00440983" w:rsidRDefault="00A61134" w:rsidP="0039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</w:t>
            </w:r>
          </w:p>
        </w:tc>
        <w:tc>
          <w:tcPr>
            <w:tcW w:w="850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</w:tcPr>
          <w:p w:rsidR="00A61134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830CF" w:rsidRPr="00440983" w:rsidTr="00BB1CB6">
        <w:trPr>
          <w:trHeight w:val="315"/>
        </w:trPr>
        <w:tc>
          <w:tcPr>
            <w:tcW w:w="5841" w:type="dxa"/>
            <w:gridSpan w:val="2"/>
            <w:shd w:val="clear" w:color="auto" w:fill="auto"/>
          </w:tcPr>
          <w:p w:rsidR="00D830CF" w:rsidRPr="00440983" w:rsidRDefault="00A61134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850" w:type="dxa"/>
            <w:shd w:val="clear" w:color="auto" w:fill="auto"/>
          </w:tcPr>
          <w:p w:rsidR="00D830CF" w:rsidRPr="00440983" w:rsidRDefault="00D05FF6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830CF" w:rsidRPr="00440983" w:rsidRDefault="00D05FF6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D830CF" w:rsidRPr="00440983" w:rsidRDefault="00D830CF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</w:tcPr>
          <w:p w:rsidR="00D830CF" w:rsidRPr="00440983" w:rsidRDefault="00D830CF" w:rsidP="003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09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</w:tbl>
    <w:p w:rsidR="00BB1CB6" w:rsidRPr="00BB1CB6" w:rsidRDefault="00BB1CB6" w:rsidP="00390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40A" w:rsidRPr="00BB1CB6" w:rsidRDefault="00A61134" w:rsidP="00390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Ескерту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3740A" w:rsidRPr="00BB1CB6" w:rsidRDefault="00A61134" w:rsidP="00390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 - «</w:t>
      </w:r>
      <w:r>
        <w:rPr>
          <w:rFonts w:ascii="Times New Roman" w:hAnsi="Times New Roman" w:cs="Times New Roman"/>
          <w:sz w:val="28"/>
          <w:szCs w:val="28"/>
          <w:lang w:val="kk-KZ"/>
        </w:rPr>
        <w:t>Өсу нүктесі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 топ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3740A" w:rsidRPr="00BB1CB6" w:rsidRDefault="00A61134" w:rsidP="00390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БТ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kk-KZ"/>
        </w:rPr>
        <w:t>Өсу нүктесі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kk-KZ"/>
        </w:rPr>
        <w:t>бақылау тобы</w:t>
      </w:r>
      <w:r w:rsidR="0083740A" w:rsidRPr="00BB1C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3740A" w:rsidRPr="00BB1CB6" w:rsidRDefault="0083740A" w:rsidP="00390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A611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ЕТ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- </w:t>
      </w:r>
      <w:r w:rsidR="00A61134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- «</w:t>
      </w:r>
      <w:r w:rsidR="00A611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Екі тәрбиеші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- </w:t>
      </w:r>
      <w:r w:rsidR="00A61134">
        <w:rPr>
          <w:rFonts w:ascii="Times New Roman" w:hAnsi="Times New Roman" w:cs="Times New Roman"/>
          <w:sz w:val="28"/>
          <w:szCs w:val="28"/>
          <w:lang w:val="kk-KZ"/>
        </w:rPr>
        <w:t>негізгі топ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83740A" w:rsidRPr="00BB1CB6" w:rsidRDefault="0083740A" w:rsidP="00390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A611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ЕТ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- </w:t>
      </w:r>
      <w:r w:rsidR="00A611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БТ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- «</w:t>
      </w:r>
      <w:r w:rsidR="00A611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Екі тәрбиеші</w:t>
      </w:r>
      <w:r w:rsidRPr="00BB1C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- </w:t>
      </w:r>
      <w:r w:rsidR="00A611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бақылау тобы.</w:t>
      </w:r>
    </w:p>
    <w:p w:rsidR="0083740A" w:rsidRPr="0083740A" w:rsidRDefault="0083740A" w:rsidP="003906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sectPr w:rsidR="0083740A" w:rsidRPr="0083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95C"/>
    <w:multiLevelType w:val="multilevel"/>
    <w:tmpl w:val="6CAA4E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26800"/>
    <w:multiLevelType w:val="hybridMultilevel"/>
    <w:tmpl w:val="0F6AD5FA"/>
    <w:lvl w:ilvl="0" w:tplc="738E842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CD19E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E6838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4AF5B8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07B70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EEAE2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C3D5A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8D9FE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E145A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9A53960"/>
    <w:multiLevelType w:val="hybridMultilevel"/>
    <w:tmpl w:val="B8507938"/>
    <w:lvl w:ilvl="0" w:tplc="D310C8D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C1D70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41718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00E28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231FA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03580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80B1C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05B6C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583784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88D0352"/>
    <w:multiLevelType w:val="hybridMultilevel"/>
    <w:tmpl w:val="24145520"/>
    <w:lvl w:ilvl="0" w:tplc="8FA8C6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A5E"/>
    <w:multiLevelType w:val="hybridMultilevel"/>
    <w:tmpl w:val="8482D4FE"/>
    <w:lvl w:ilvl="0" w:tplc="8FA8C6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A"/>
    <w:rsid w:val="000333BE"/>
    <w:rsid w:val="000341AE"/>
    <w:rsid w:val="000350CE"/>
    <w:rsid w:val="00037935"/>
    <w:rsid w:val="000C320E"/>
    <w:rsid w:val="000C4C74"/>
    <w:rsid w:val="00144777"/>
    <w:rsid w:val="0018484F"/>
    <w:rsid w:val="00235F32"/>
    <w:rsid w:val="003906E2"/>
    <w:rsid w:val="003A2FE4"/>
    <w:rsid w:val="004370FA"/>
    <w:rsid w:val="00440983"/>
    <w:rsid w:val="00492488"/>
    <w:rsid w:val="00497D8A"/>
    <w:rsid w:val="004E5A2C"/>
    <w:rsid w:val="0053321E"/>
    <w:rsid w:val="00540AFD"/>
    <w:rsid w:val="00691449"/>
    <w:rsid w:val="00697A65"/>
    <w:rsid w:val="006C7009"/>
    <w:rsid w:val="006D6BDA"/>
    <w:rsid w:val="007E3026"/>
    <w:rsid w:val="0083740A"/>
    <w:rsid w:val="00873507"/>
    <w:rsid w:val="0088379E"/>
    <w:rsid w:val="008D5BF1"/>
    <w:rsid w:val="00921DA4"/>
    <w:rsid w:val="0097177B"/>
    <w:rsid w:val="00A1315C"/>
    <w:rsid w:val="00A61134"/>
    <w:rsid w:val="00A65A74"/>
    <w:rsid w:val="00AF03EB"/>
    <w:rsid w:val="00B4669F"/>
    <w:rsid w:val="00BB1CB6"/>
    <w:rsid w:val="00BB520D"/>
    <w:rsid w:val="00D01F96"/>
    <w:rsid w:val="00D05535"/>
    <w:rsid w:val="00D05FF6"/>
    <w:rsid w:val="00D56904"/>
    <w:rsid w:val="00D830CF"/>
    <w:rsid w:val="00E21051"/>
    <w:rsid w:val="00EE53DC"/>
    <w:rsid w:val="00F07C09"/>
    <w:rsid w:val="00F23894"/>
    <w:rsid w:val="00F73DBA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8B70-E5A2-4CA2-BA8A-E42E5C7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РЦДД</dc:creator>
  <cp:keywords/>
  <dc:description/>
  <cp:lastModifiedBy>РЦДД</cp:lastModifiedBy>
  <cp:revision>11</cp:revision>
  <cp:lastPrinted>2022-03-15T03:23:00Z</cp:lastPrinted>
  <dcterms:created xsi:type="dcterms:W3CDTF">2022-03-15T03:26:00Z</dcterms:created>
  <dcterms:modified xsi:type="dcterms:W3CDTF">2022-04-04T06:42:00Z</dcterms:modified>
</cp:coreProperties>
</file>